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4123" w14:textId="77777777" w:rsidR="00742E01" w:rsidRDefault="00000000">
      <w:pPr>
        <w:pStyle w:val="Standard"/>
        <w:jc w:val="center"/>
        <w:rPr>
          <w:rFonts w:ascii="Carlito" w:hAnsi="Carlito" w:hint="eastAsia"/>
          <w:b/>
          <w:bCs/>
        </w:rPr>
      </w:pPr>
      <w:r>
        <w:rPr>
          <w:rFonts w:ascii="Carlito" w:hAnsi="Carlito"/>
          <w:b/>
          <w:bCs/>
          <w:u w:val="single"/>
        </w:rPr>
        <w:t>Syllabus</w:t>
      </w:r>
      <w:r>
        <w:rPr>
          <w:rFonts w:ascii="Carlito" w:hAnsi="Carlito"/>
          <w:b/>
          <w:bCs/>
          <w:i/>
          <w:u w:val="single"/>
        </w:rPr>
        <w:t xml:space="preserve"> </w:t>
      </w:r>
      <w:r>
        <w:rPr>
          <w:rFonts w:ascii="Carlito" w:hAnsi="Carlito"/>
          <w:b/>
          <w:bCs/>
          <w:u w:val="single"/>
        </w:rPr>
        <w:t>Langue pratique 5</w:t>
      </w:r>
    </w:p>
    <w:p w14:paraId="78E6B16E" w14:textId="77777777" w:rsidR="00742E01" w:rsidRDefault="00000000">
      <w:pPr>
        <w:pStyle w:val="Standard"/>
        <w:spacing w:before="57" w:after="57"/>
        <w:jc w:val="center"/>
        <w:rPr>
          <w:rFonts w:ascii="Carlito" w:hAnsi="Carlito" w:hint="eastAsia"/>
        </w:rPr>
      </w:pPr>
      <w:r>
        <w:rPr>
          <w:rFonts w:ascii="Carlito" w:hAnsi="Carlito"/>
        </w:rPr>
        <w:t xml:space="preserve">Cours dispensé par Mgr. Estelle </w:t>
      </w:r>
      <w:proofErr w:type="spellStart"/>
      <w:r>
        <w:rPr>
          <w:rFonts w:ascii="Carlito" w:hAnsi="Carlito"/>
        </w:rPr>
        <w:t>Kosnansky</w:t>
      </w:r>
      <w:proofErr w:type="spellEnd"/>
    </w:p>
    <w:p w14:paraId="4531C15F" w14:textId="77777777" w:rsidR="00742E01" w:rsidRDefault="00742E01">
      <w:pPr>
        <w:pStyle w:val="Standard"/>
        <w:spacing w:before="57" w:after="57"/>
        <w:jc w:val="center"/>
        <w:rPr>
          <w:rFonts w:ascii="Carlito" w:hAnsi="Carlito" w:hint="eastAsia"/>
        </w:rPr>
      </w:pPr>
    </w:p>
    <w:tbl>
      <w:tblPr>
        <w:tblW w:w="9576" w:type="dxa"/>
        <w:tblInd w:w="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6"/>
      </w:tblGrid>
      <w:tr w:rsidR="00742E01" w14:paraId="072D5C19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42F75" w14:textId="77777777" w:rsidR="00742E01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</w:rPr>
              <w:t>DESCRIPTION ET OBJECTIFS :</w:t>
            </w:r>
          </w:p>
        </w:tc>
      </w:tr>
      <w:tr w:rsidR="00742E01" w14:paraId="3DA1EA69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2CE38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Lors de ce cours, les 4 compétences du </w:t>
            </w:r>
            <w:proofErr w:type="gramStart"/>
            <w:r>
              <w:rPr>
                <w:rFonts w:ascii="Carlito" w:hAnsi="Carlito"/>
              </w:rPr>
              <w:t>CECRL  (</w:t>
            </w:r>
            <w:proofErr w:type="gramEnd"/>
            <w:r>
              <w:rPr>
                <w:rFonts w:ascii="Carlito" w:hAnsi="Carlito"/>
              </w:rPr>
              <w:t xml:space="preserve">seront mobilisées. Différents types d’activités en lien avec l’actualité seront proposées aux étudiants dans le but d’améliorer leur capacité à </w:t>
            </w:r>
            <w:r>
              <w:rPr>
                <w:rFonts w:ascii="Carlito" w:hAnsi="Carlito"/>
                <w:u w:val="single"/>
              </w:rPr>
              <w:t>exprimer un point de vue</w:t>
            </w:r>
            <w:r>
              <w:rPr>
                <w:rFonts w:ascii="Carlito" w:hAnsi="Carlito"/>
              </w:rPr>
              <w:t>, à l’aide d</w:t>
            </w:r>
            <w:r>
              <w:rPr>
                <w:rFonts w:ascii="Carlito" w:hAnsi="Carlito"/>
                <w:u w:val="single"/>
              </w:rPr>
              <w:t>’arguments précis et d’exemples</w:t>
            </w:r>
            <w:r>
              <w:rPr>
                <w:rFonts w:ascii="Carlito" w:hAnsi="Carlito"/>
              </w:rPr>
              <w:t xml:space="preserve">, de manière </w:t>
            </w:r>
            <w:r>
              <w:rPr>
                <w:rFonts w:ascii="Carlito" w:hAnsi="Carlito"/>
                <w:u w:val="single"/>
              </w:rPr>
              <w:t>structurée</w:t>
            </w:r>
            <w:r>
              <w:rPr>
                <w:rFonts w:ascii="Carlito" w:hAnsi="Carlito"/>
              </w:rPr>
              <w:t xml:space="preserve"> (utilisation des connecteurs logiques).</w:t>
            </w:r>
          </w:p>
          <w:p w14:paraId="221E41D1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7DCFB1FC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Programme détaillé :</w:t>
            </w:r>
          </w:p>
          <w:tbl>
            <w:tblPr>
              <w:tblW w:w="947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82"/>
              <w:gridCol w:w="2600"/>
              <w:gridCol w:w="5789"/>
            </w:tblGrid>
            <w:tr w:rsidR="00742E01" w14:paraId="48CB265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3EC0031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Séance n°</w:t>
                  </w:r>
                </w:p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FD02427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Thèmes</w:t>
                  </w:r>
                </w:p>
              </w:tc>
              <w:tc>
                <w:tcPr>
                  <w:tcW w:w="57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F07C987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Compétences communicationnelles, grammaticales et lexicales</w:t>
                  </w:r>
                </w:p>
              </w:tc>
            </w:tr>
            <w:tr w:rsidR="00742E01" w14:paraId="6F1A0575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489EF4E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1 et 2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AAE632C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La revitalisation des villes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1F4EAB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Parler de beauté et de laideur ; le vocabulaire de la ville ; exprimer la cause ; éviter les répétitions </w:t>
                  </w:r>
                </w:p>
              </w:tc>
            </w:tr>
            <w:tr w:rsidR="00742E01" w14:paraId="2EFE7817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45045C6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3 et 4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91A8E7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Les villes de demain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D0975F1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Parler des défis des villes ; imaginer la ville du futur ; échanger sur les romans d’anticipation ; exprimer la conséquence</w:t>
                  </w:r>
                </w:p>
              </w:tc>
            </w:tr>
            <w:tr w:rsidR="00742E01" w14:paraId="648456B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351E684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8053FD4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Les pesticides en Afrique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C6E74D1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Parler d’agriculture ; exprimer sa subjectivité ; s’indigner, juger ; les expressions idiomatiques en lien avec le potager</w:t>
                  </w:r>
                </w:p>
              </w:tc>
            </w:tr>
            <w:tr w:rsidR="00742E01" w14:paraId="0F5F870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40037D9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76B5998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Consommer local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C590D49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Parler de sa consommation ; dénoncer une situation illogique ; exprimer la concession et l’opposition ; les structures impersonnelles</w:t>
                  </w:r>
                </w:p>
              </w:tc>
            </w:tr>
            <w:tr w:rsidR="00742E01" w14:paraId="1971C9E4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ECC0BC1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4EBE0C0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Les inégalités face au numérique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81A0654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Parler des démarches sur internet et de l’illectronisme ; exprimer la concession (révision)</w:t>
                  </w:r>
                </w:p>
              </w:tc>
            </w:tr>
            <w:tr w:rsidR="00742E01" w14:paraId="28B5FD6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D5AEF98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4A663CC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Mesurer l’amitié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E4F712F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Échanger sur la notion d’amitié ; le discours rapporté au passé ; le conditionnel passé</w:t>
                  </w:r>
                </w:p>
              </w:tc>
            </w:tr>
            <w:tr w:rsidR="00742E01" w14:paraId="2994AC3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8C63BE4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F488E0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Le travail dans la littérature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B33B432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Discuter du travail dans la littérature ; débattre sur l’uberisation </w:t>
                  </w:r>
                </w:p>
              </w:tc>
            </w:tr>
            <w:tr w:rsidR="00742E01" w14:paraId="738398A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79EBF53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26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01E9FBB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Réussir à 30 ans en France</w:t>
                  </w:r>
                </w:p>
                <w:p w14:paraId="21E294D7" w14:textId="77777777" w:rsidR="00742E01" w:rsidRDefault="00000000">
                  <w:pPr>
                    <w:pStyle w:val="TableContents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 xml:space="preserve">+ </w:t>
                  </w: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Entraînement à l’examen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C74AFA9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Parler de la méritocratie ; illustrer un propos à l’aide d’exemples</w:t>
                  </w:r>
                </w:p>
              </w:tc>
            </w:tr>
            <w:tr w:rsidR="00742E01" w14:paraId="7A033173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84D3C1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838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BC61DC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Examen écrit</w:t>
                  </w:r>
                </w:p>
              </w:tc>
            </w:tr>
            <w:tr w:rsidR="00742E01" w14:paraId="3E129EF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78D04C8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8389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7FD5E2D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Examen oral</w:t>
                  </w:r>
                </w:p>
              </w:tc>
            </w:tr>
            <w:tr w:rsidR="00742E01" w14:paraId="5361CDF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8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685F09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8389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E12D428" w14:textId="77777777" w:rsidR="00742E0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Activités/ jeux de Noël</w:t>
                  </w:r>
                </w:p>
              </w:tc>
            </w:tr>
          </w:tbl>
          <w:p w14:paraId="6A281303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1E6E4B75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Manuel utilisé : BIRAS Pascal et autres, </w:t>
            </w:r>
            <w:r>
              <w:rPr>
                <w:rFonts w:ascii="Carlito" w:hAnsi="Carlito"/>
                <w:i/>
                <w:iCs/>
              </w:rPr>
              <w:t>Défi 4,</w:t>
            </w:r>
            <w:r>
              <w:rPr>
                <w:rFonts w:ascii="Carlito" w:hAnsi="Carlito"/>
              </w:rPr>
              <w:t xml:space="preserve"> Maison des Langues, 2020.</w:t>
            </w:r>
          </w:p>
          <w:p w14:paraId="08519A87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</w:rPr>
            </w:pPr>
          </w:p>
        </w:tc>
      </w:tr>
      <w:tr w:rsidR="00742E01" w14:paraId="35399FDE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8EEC" w14:textId="77777777" w:rsidR="00742E01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D’EXAMEN :</w:t>
            </w:r>
          </w:p>
        </w:tc>
      </w:tr>
      <w:tr w:rsidR="00742E01" w14:paraId="02B9090E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6E0F6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Examen écrit</w:t>
            </w:r>
            <w:r>
              <w:rPr>
                <w:rFonts w:ascii="Carlito" w:hAnsi="Carlito"/>
                <w:color w:val="000000"/>
              </w:rPr>
              <w:t xml:space="preserve"> (50%) : Test de vocabulaire et de grammaire</w:t>
            </w:r>
          </w:p>
          <w:p w14:paraId="48E12AFD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</w:p>
          <w:p w14:paraId="013AFBDD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 xml:space="preserve">Examen oral </w:t>
            </w:r>
            <w:r>
              <w:rPr>
                <w:rFonts w:ascii="Carlito" w:hAnsi="Carlito"/>
                <w:color w:val="000000"/>
              </w:rPr>
              <w:t>(50%)</w:t>
            </w:r>
            <w:r>
              <w:rPr>
                <w:rFonts w:ascii="Carlito" w:hAnsi="Carlito"/>
                <w:b/>
                <w:bCs/>
                <w:color w:val="000000"/>
              </w:rPr>
              <w:t> </w:t>
            </w:r>
            <w:r>
              <w:rPr>
                <w:rFonts w:ascii="Carlito" w:hAnsi="Carlito"/>
                <w:color w:val="000000"/>
              </w:rPr>
              <w:t>: Présenter son opinion dans un exposé structuré à partir d’un document déclencheur (7 min).</w:t>
            </w:r>
          </w:p>
          <w:p w14:paraId="4EDCF97E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0E5C3710" w14:textId="77777777" w:rsidR="00742E01" w:rsidRDefault="00000000">
            <w:pPr>
              <w:pStyle w:val="Standard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 xml:space="preserve">Barème de notation : </w:t>
            </w:r>
            <w:proofErr w:type="gramStart"/>
            <w:r>
              <w:rPr>
                <w:rFonts w:ascii="Carlito" w:hAnsi="Carlito"/>
                <w:color w:val="000000"/>
              </w:rPr>
              <w:t>A:</w:t>
            </w:r>
            <w:proofErr w:type="gramEnd"/>
            <w:r>
              <w:rPr>
                <w:rFonts w:ascii="Carlito" w:hAnsi="Carlito"/>
                <w:color w:val="000000"/>
              </w:rPr>
              <w:t xml:space="preserve"> 100-90%; B: 89-80%; C: 79-70%; D: 69-60%; E: 59-50 %.</w:t>
            </w:r>
          </w:p>
        </w:tc>
      </w:tr>
      <w:tr w:rsidR="00742E01" w14:paraId="15141162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CFFF5" w14:textId="77777777" w:rsidR="00742E01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CONDITIONS SUPPLÉMENTAIRES POUR VALIDER LE SEMESTRE :</w:t>
            </w:r>
          </w:p>
        </w:tc>
      </w:tr>
      <w:tr w:rsidR="00742E01" w14:paraId="292FBA8E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B89A2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>Me prévenir par e-mail en cas d’absence ou retard. Les absences doivent être justifiées.</w:t>
            </w:r>
          </w:p>
          <w:p w14:paraId="100BEC10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3 absences injustifiées entraîneront un FX à l’examen.</w:t>
            </w:r>
          </w:p>
          <w:p w14:paraId="346BDDFB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  <w:tr w:rsidR="00742E01" w14:paraId="5D7C8D91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4A14B" w14:textId="77777777" w:rsidR="00742E01" w:rsidRDefault="00000000">
            <w:pPr>
              <w:pStyle w:val="Standard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lastRenderedPageBreak/>
              <w:t>CONTACT :</w:t>
            </w:r>
          </w:p>
        </w:tc>
      </w:tr>
      <w:tr w:rsidR="00742E01" w14:paraId="74800E63" w14:textId="77777777">
        <w:tblPrEx>
          <w:tblCellMar>
            <w:top w:w="0" w:type="dxa"/>
            <w:bottom w:w="0" w:type="dxa"/>
          </w:tblCellMar>
        </w:tblPrEx>
        <w:tc>
          <w:tcPr>
            <w:tcW w:w="9576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FCCEB" w14:textId="77777777" w:rsidR="00742E01" w:rsidRDefault="00000000">
            <w:pPr>
              <w:pStyle w:val="Standard"/>
              <w:rPr>
                <w:rFonts w:ascii="Carlito" w:hAnsi="Carlito" w:hint="eastAsia"/>
                <w:color w:val="000000"/>
              </w:rPr>
            </w:pPr>
            <w:hyperlink r:id="rId6" w:history="1">
              <w:r>
                <w:rPr>
                  <w:rFonts w:ascii="Carlito" w:hAnsi="Carlito"/>
                  <w:b/>
                  <w:bCs/>
                  <w:color w:val="000081"/>
                </w:rPr>
                <w:t>estelle.kosnansky@unipo.sk</w:t>
              </w:r>
            </w:hyperlink>
          </w:p>
          <w:p w14:paraId="267513A9" w14:textId="77777777" w:rsidR="00742E01" w:rsidRDefault="00742E01">
            <w:pPr>
              <w:pStyle w:val="Standard"/>
              <w:rPr>
                <w:rFonts w:ascii="Carlito" w:hAnsi="Carlito" w:hint="eastAsia"/>
                <w:b/>
                <w:bCs/>
                <w:color w:val="000081"/>
              </w:rPr>
            </w:pPr>
          </w:p>
        </w:tc>
      </w:tr>
      <w:tr w:rsidR="00742E01" w14:paraId="08A47884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5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4DD8E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D’ENSEIGNEMENT :</w:t>
            </w:r>
          </w:p>
        </w:tc>
      </w:tr>
      <w:tr w:rsidR="00742E01" w14:paraId="22B0C7BE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5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01108" w14:textId="77777777" w:rsidR="00742E01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Les cours auront lieu en présentiel ou en ligne en fonction de l’évolution de la situation sanitaire.</w:t>
            </w:r>
          </w:p>
          <w:p w14:paraId="058A38C6" w14:textId="77777777" w:rsidR="00742E01" w:rsidRDefault="00742E01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</w:tbl>
    <w:p w14:paraId="72EB8642" w14:textId="77777777" w:rsidR="00742E01" w:rsidRDefault="00742E01">
      <w:pPr>
        <w:pStyle w:val="Standard"/>
        <w:spacing w:before="57" w:after="57"/>
        <w:rPr>
          <w:rFonts w:ascii="Calibri" w:hAnsi="Calibri"/>
        </w:rPr>
      </w:pPr>
    </w:p>
    <w:sectPr w:rsidR="00742E01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EAA6" w14:textId="77777777" w:rsidR="00FD36EC" w:rsidRDefault="00FD36EC">
      <w:pPr>
        <w:rPr>
          <w:rFonts w:hint="eastAsia"/>
        </w:rPr>
      </w:pPr>
      <w:r>
        <w:separator/>
      </w:r>
    </w:p>
  </w:endnote>
  <w:endnote w:type="continuationSeparator" w:id="0">
    <w:p w14:paraId="4DD06180" w14:textId="77777777" w:rsidR="00FD36EC" w:rsidRDefault="00FD36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2"/>
    <w:family w:val="auto"/>
    <w:pitch w:val="default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98E4" w14:textId="77777777" w:rsidR="00FD36EC" w:rsidRDefault="00FD36E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F0278E2" w14:textId="77777777" w:rsidR="00FD36EC" w:rsidRDefault="00FD36E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42E01"/>
    <w:rsid w:val="00742E01"/>
    <w:rsid w:val="00F81C33"/>
    <w:rsid w:val="00FD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92AD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telle.kosnansky@unipo.s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</Pages>
  <Words>397</Words>
  <Characters>2024</Characters>
  <Application>Microsoft Office Word</Application>
  <DocSecurity>0</DocSecurity>
  <Lines>38</Lines>
  <Paragraphs>12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2022-07-26T17:53:00Z</cp:lastPrinted>
  <dcterms:created xsi:type="dcterms:W3CDTF">2022-07-26T16:28:00Z</dcterms:created>
  <dcterms:modified xsi:type="dcterms:W3CDTF">2022-09-25T21:53:00Z</dcterms:modified>
</cp:coreProperties>
</file>