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D6519" w14:textId="77777777" w:rsidR="00186F1B" w:rsidRDefault="00000000">
      <w:pPr>
        <w:pStyle w:val="Standard"/>
        <w:jc w:val="center"/>
        <w:rPr>
          <w:rFonts w:ascii="Carlito" w:hAnsi="Carlito" w:hint="eastAsia"/>
          <w:b/>
          <w:bCs/>
        </w:rPr>
      </w:pPr>
      <w:r>
        <w:rPr>
          <w:rFonts w:ascii="Carlito" w:hAnsi="Carlito"/>
          <w:b/>
          <w:bCs/>
          <w:u w:val="single"/>
        </w:rPr>
        <w:t>Syllabus</w:t>
      </w:r>
      <w:r>
        <w:rPr>
          <w:rFonts w:ascii="Carlito" w:hAnsi="Carlito"/>
          <w:b/>
          <w:bCs/>
          <w:i/>
          <w:u w:val="single"/>
        </w:rPr>
        <w:t xml:space="preserve"> </w:t>
      </w:r>
      <w:r>
        <w:rPr>
          <w:rFonts w:ascii="Carlito" w:hAnsi="Carlito"/>
          <w:b/>
          <w:bCs/>
          <w:u w:val="single"/>
        </w:rPr>
        <w:t>Langue pratique 3</w:t>
      </w:r>
    </w:p>
    <w:p w14:paraId="020C66D9" w14:textId="77777777" w:rsidR="00186F1B" w:rsidRDefault="00000000">
      <w:pPr>
        <w:pStyle w:val="Standard"/>
        <w:spacing w:before="57" w:after="57"/>
        <w:jc w:val="center"/>
        <w:rPr>
          <w:rFonts w:ascii="Carlito" w:hAnsi="Carlito" w:hint="eastAsia"/>
        </w:rPr>
      </w:pPr>
      <w:r>
        <w:rPr>
          <w:rFonts w:ascii="Carlito" w:hAnsi="Carlito"/>
        </w:rPr>
        <w:t xml:space="preserve">Cours dispensé par Mgr. Estelle </w:t>
      </w:r>
      <w:proofErr w:type="spellStart"/>
      <w:r>
        <w:rPr>
          <w:rFonts w:ascii="Carlito" w:hAnsi="Carlito"/>
        </w:rPr>
        <w:t>Kosnansky</w:t>
      </w:r>
      <w:proofErr w:type="spellEnd"/>
    </w:p>
    <w:p w14:paraId="30D2427D" w14:textId="77777777" w:rsidR="00186F1B" w:rsidRDefault="00186F1B">
      <w:pPr>
        <w:pStyle w:val="Standard"/>
        <w:spacing w:before="57" w:after="57"/>
        <w:jc w:val="center"/>
        <w:rPr>
          <w:rFonts w:ascii="Carlito" w:hAnsi="Carlito" w:hint="eastAsia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186F1B" w14:paraId="70C0127A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D7CF9" w14:textId="77777777" w:rsidR="00186F1B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</w:rPr>
              <w:t>DESCRIPTION ET OBJECTIFS :</w:t>
            </w:r>
          </w:p>
        </w:tc>
      </w:tr>
      <w:tr w:rsidR="00186F1B" w14:paraId="023746B6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1D11A" w14:textId="77777777" w:rsidR="00186F1B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 xml:space="preserve">Lors de ce cours, les 4 compétences du CECRL seront mobilisées, avec un accent mis sur </w:t>
            </w:r>
            <w:r>
              <w:rPr>
                <w:rFonts w:ascii="Carlito" w:hAnsi="Carlito"/>
                <w:u w:val="single"/>
              </w:rPr>
              <w:t>l’expression orale et écrite</w:t>
            </w:r>
            <w:r>
              <w:rPr>
                <w:rFonts w:ascii="Carlito" w:hAnsi="Carlito"/>
              </w:rPr>
              <w:t xml:space="preserve">. Différents types d’activités seront proposées aux étudiants dans le but de renforcer leur </w:t>
            </w:r>
            <w:r>
              <w:rPr>
                <w:rFonts w:ascii="Carlito" w:hAnsi="Carlito"/>
                <w:u w:val="single"/>
              </w:rPr>
              <w:t>capacité à décrire, à interagir</w:t>
            </w:r>
            <w:r>
              <w:rPr>
                <w:rFonts w:ascii="Carlito" w:hAnsi="Carlito"/>
              </w:rPr>
              <w:t>, et à</w:t>
            </w:r>
            <w:r>
              <w:rPr>
                <w:rFonts w:ascii="Carlito" w:hAnsi="Carlito"/>
                <w:u w:val="single"/>
              </w:rPr>
              <w:t xml:space="preserve"> exprimer un point de vue</w:t>
            </w:r>
            <w:r>
              <w:rPr>
                <w:rFonts w:ascii="Carlito" w:hAnsi="Carlito"/>
              </w:rPr>
              <w:t xml:space="preserve"> en français.</w:t>
            </w:r>
          </w:p>
          <w:p w14:paraId="5C0F92CF" w14:textId="77777777" w:rsidR="00186F1B" w:rsidRDefault="00186F1B">
            <w:pPr>
              <w:pStyle w:val="Standard"/>
              <w:jc w:val="both"/>
              <w:rPr>
                <w:rFonts w:ascii="Carlito" w:hAnsi="Carlito" w:hint="eastAsia"/>
              </w:rPr>
            </w:pPr>
          </w:p>
          <w:tbl>
            <w:tblPr>
              <w:tblW w:w="952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10"/>
              <w:gridCol w:w="3800"/>
              <w:gridCol w:w="4818"/>
            </w:tblGrid>
            <w:tr w:rsidR="00186F1B" w14:paraId="3247145E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52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C7FEA29" w14:textId="77777777" w:rsidR="00186F1B" w:rsidRDefault="00000000">
                  <w:pPr>
                    <w:pStyle w:val="Standard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Programme détaillé </w:t>
                  </w:r>
                </w:p>
              </w:tc>
            </w:tr>
            <w:tr w:rsidR="00186F1B" w14:paraId="1BB6D6BB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BE51C15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Séance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F734BD6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Thème</w:t>
                  </w:r>
                </w:p>
              </w:tc>
              <w:tc>
                <w:tcPr>
                  <w:tcW w:w="481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531347A" w14:textId="77777777" w:rsidR="00186F1B" w:rsidRDefault="00000000">
                  <w:pPr>
                    <w:pStyle w:val="TableContents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Compétences communicationnelles, grammaticales et lexicales</w:t>
                  </w:r>
                </w:p>
              </w:tc>
            </w:tr>
            <w:tr w:rsidR="00186F1B" w14:paraId="32264CAC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058966E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618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18FD346" w14:textId="77777777" w:rsidR="00186F1B" w:rsidRDefault="00000000">
                  <w:pPr>
                    <w:pStyle w:val="Standard"/>
                    <w:jc w:val="both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Présentation du cours</w:t>
                  </w:r>
                </w:p>
                <w:p w14:paraId="35A9120D" w14:textId="77777777" w:rsidR="00186F1B" w:rsidRDefault="00000000">
                  <w:pPr>
                    <w:pStyle w:val="Standard"/>
                    <w:jc w:val="both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Activité sur l’origine des mots en français</w:t>
                  </w:r>
                </w:p>
              </w:tc>
            </w:tr>
            <w:tr w:rsidR="00186F1B" w14:paraId="2D85F48C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258350F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CF83A5F" w14:textId="77777777" w:rsidR="00186F1B" w:rsidRDefault="00000000">
                  <w:pPr>
                    <w:pStyle w:val="Standard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L’immigration</w:t>
                  </w:r>
                </w:p>
              </w:tc>
              <w:tc>
                <w:tcPr>
                  <w:tcW w:w="481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9E411A7" w14:textId="77777777" w:rsidR="00186F1B" w:rsidRDefault="00000000">
                  <w:pPr>
                    <w:pStyle w:val="Standard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Raconter un parcours de vie ; vocabulaire pour exprimer des sentiments ; alternance passé composé-imparfait</w:t>
                  </w:r>
                </w:p>
              </w:tc>
            </w:tr>
            <w:tr w:rsidR="00186F1B" w14:paraId="2BD1ED10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70374FE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AABF31A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La généalogie</w:t>
                  </w:r>
                </w:p>
              </w:tc>
              <w:tc>
                <w:tcPr>
                  <w:tcW w:w="481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199FED5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 xml:space="preserve">Parler de ses origines ; l’accord du participe passé avec </w:t>
                  </w: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avoir</w:t>
                  </w:r>
                </w:p>
              </w:tc>
            </w:tr>
            <w:tr w:rsidR="00186F1B" w14:paraId="4070615C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F803912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51A36D9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Les traditions et la modernité</w:t>
                  </w:r>
                </w:p>
              </w:tc>
              <w:tc>
                <w:tcPr>
                  <w:tcW w:w="481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9B71A15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 xml:space="preserve">Parler des traditions ; questionner l’actualité des traditions ; conseiller/recommander ; le subjonctif présent après </w:t>
                  </w: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il faut que/il ne faut pas que</w:t>
                  </w:r>
                </w:p>
              </w:tc>
            </w:tr>
            <w:tr w:rsidR="00186F1B" w14:paraId="13B35956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253D612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5484D99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Questionner les traditions – l’exemple du gavage</w:t>
                  </w:r>
                </w:p>
              </w:tc>
              <w:tc>
                <w:tcPr>
                  <w:tcW w:w="481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1D5D759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 xml:space="preserve">Parler des traditions qui font débat ; la mise en relief avec </w:t>
                  </w: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c'est /ce sont </w:t>
                  </w:r>
                  <w:proofErr w:type="gramStart"/>
                  <w:r>
                    <w:rPr>
                      <w:rFonts w:ascii="Carlito" w:hAnsi="Carlito"/>
                      <w:sz w:val="22"/>
                      <w:szCs w:val="22"/>
                    </w:rPr>
                    <w:t>;  vocabulaire</w:t>
                  </w:r>
                  <w:proofErr w:type="gramEnd"/>
                  <w:r>
                    <w:rPr>
                      <w:rFonts w:ascii="Carlito" w:hAnsi="Carlito"/>
                      <w:sz w:val="22"/>
                      <w:szCs w:val="22"/>
                    </w:rPr>
                    <w:t xml:space="preserve"> pour exprimer des sentiments</w:t>
                  </w:r>
                </w:p>
              </w:tc>
            </w:tr>
            <w:tr w:rsidR="00186F1B" w14:paraId="5932625C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276F036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7EA3BC3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Donner son opinion sur l’utilité d’une langue – l’exemple de l’espéranto</w:t>
                  </w:r>
                </w:p>
              </w:tc>
              <w:tc>
                <w:tcPr>
                  <w:tcW w:w="481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00349C8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Les verbes d’opinion avec l’indicatif et le subjonctif ; les caractéristiques et la richesse des langues</w:t>
                  </w:r>
                </w:p>
              </w:tc>
            </w:tr>
            <w:tr w:rsidR="00186F1B" w14:paraId="0C2192A1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CF4420E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196FCBC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Méli-mélo d’activités</w:t>
                  </w:r>
                </w:p>
              </w:tc>
              <w:tc>
                <w:tcPr>
                  <w:tcW w:w="481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86A96A1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Mini-débats sur des questions linguistiques ; expression de l’hypothèse imaginaire avec le conditionnel présent ; révision du futur simple</w:t>
                  </w:r>
                </w:p>
              </w:tc>
            </w:tr>
            <w:tr w:rsidR="00186F1B" w14:paraId="2A18A1CC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F02F2CA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F293A73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L’infobésité</w:t>
                  </w:r>
                </w:p>
              </w:tc>
              <w:tc>
                <w:tcPr>
                  <w:tcW w:w="481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BB42C69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Parler de sa relation aux médias et à l’information ; exprimer le doute et l’incertitude ; lexique des médias et de l’actualité ; écrire un fait divers</w:t>
                  </w:r>
                </w:p>
              </w:tc>
            </w:tr>
            <w:tr w:rsidR="00186F1B" w14:paraId="3531644B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E03C6EF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1F37EAA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La publicité</w:t>
                  </w:r>
                </w:p>
              </w:tc>
              <w:tc>
                <w:tcPr>
                  <w:tcW w:w="481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54F104F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Les connecteurs logiques pour structurer un texte ou un exposé oral ; parler de l’influence de la publicité ; débattre sur la publicité dans l’espace public</w:t>
                  </w:r>
                </w:p>
              </w:tc>
            </w:tr>
            <w:tr w:rsidR="00186F1B" w14:paraId="7BD89B3F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2E15090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8DC6A72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Le sport</w:t>
                  </w:r>
                </w:p>
              </w:tc>
              <w:tc>
                <w:tcPr>
                  <w:tcW w:w="481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AEC71DB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Parler des valeurs du sport ; le conditionnel présent pour faire des propositions </w:t>
                  </w:r>
                </w:p>
              </w:tc>
            </w:tr>
            <w:tr w:rsidR="00186F1B" w14:paraId="67A63908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FC8C509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43BBB92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Examen écrit</w:t>
                  </w:r>
                </w:p>
              </w:tc>
              <w:tc>
                <w:tcPr>
                  <w:tcW w:w="481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2978696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Test de grammaire et de vocabulaire (45min)</w:t>
                  </w:r>
                </w:p>
                <w:p w14:paraId="1A130B53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Entraînement examen oral</w:t>
                  </w:r>
                </w:p>
              </w:tc>
            </w:tr>
            <w:tr w:rsidR="00186F1B" w14:paraId="1160E679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EE6C57D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6334798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Examen oral</w:t>
                  </w:r>
                </w:p>
              </w:tc>
              <w:tc>
                <w:tcPr>
                  <w:tcW w:w="481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84E5D60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Expression de l’opinion dans un exposé structuré</w:t>
                  </w:r>
                </w:p>
              </w:tc>
            </w:tr>
            <w:tr w:rsidR="00186F1B" w14:paraId="640FAB9E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D766515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8618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210A826" w14:textId="77777777" w:rsidR="00186F1B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Activités/ jeux de Noël</w:t>
                  </w:r>
                </w:p>
              </w:tc>
            </w:tr>
          </w:tbl>
          <w:p w14:paraId="4837C93B" w14:textId="77777777" w:rsidR="00186F1B" w:rsidRDefault="00186F1B">
            <w:pPr>
              <w:pStyle w:val="Standard"/>
              <w:jc w:val="both"/>
              <w:rPr>
                <w:rFonts w:ascii="Carlito" w:hAnsi="Carlito" w:hint="eastAsia"/>
              </w:rPr>
            </w:pPr>
          </w:p>
          <w:p w14:paraId="1F2FA770" w14:textId="77777777" w:rsidR="00186F1B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 xml:space="preserve">Manuel utilisé : BIRAS Pascal et autres, </w:t>
            </w:r>
            <w:r>
              <w:rPr>
                <w:rFonts w:ascii="Carlito" w:hAnsi="Carlito"/>
                <w:i/>
                <w:iCs/>
              </w:rPr>
              <w:t>Défi 3,</w:t>
            </w:r>
            <w:r>
              <w:rPr>
                <w:rFonts w:ascii="Carlito" w:hAnsi="Carlito"/>
              </w:rPr>
              <w:t xml:space="preserve"> Maison des Langues, 2019.</w:t>
            </w:r>
          </w:p>
        </w:tc>
      </w:tr>
      <w:tr w:rsidR="00186F1B" w14:paraId="2F2E72D3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0717C" w14:textId="77777777" w:rsidR="00186F1B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MODALITÉS D’EXAMEN :</w:t>
            </w:r>
          </w:p>
        </w:tc>
      </w:tr>
      <w:tr w:rsidR="00186F1B" w14:paraId="63353CFC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7CBCA" w14:textId="77777777" w:rsidR="00186F1B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lastRenderedPageBreak/>
              <w:t>Examen écrit</w:t>
            </w:r>
            <w:r>
              <w:rPr>
                <w:rFonts w:ascii="Carlito" w:hAnsi="Carlito"/>
                <w:color w:val="000000"/>
              </w:rPr>
              <w:t xml:space="preserve"> (40%) : Test de vocabulaire et de grammaire</w:t>
            </w:r>
          </w:p>
          <w:p w14:paraId="7451D4A1" w14:textId="77777777" w:rsidR="00186F1B" w:rsidRDefault="00186F1B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  <w:p w14:paraId="025712F0" w14:textId="77777777" w:rsidR="00186F1B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 xml:space="preserve">Examen oral </w:t>
            </w:r>
            <w:r>
              <w:rPr>
                <w:rFonts w:ascii="Carlito" w:hAnsi="Carlito"/>
                <w:color w:val="000000"/>
              </w:rPr>
              <w:t>(50%)</w:t>
            </w:r>
            <w:r>
              <w:rPr>
                <w:rFonts w:ascii="Carlito" w:hAnsi="Carlito"/>
                <w:b/>
                <w:bCs/>
                <w:color w:val="000000"/>
              </w:rPr>
              <w:t> </w:t>
            </w:r>
            <w:r>
              <w:rPr>
                <w:rFonts w:ascii="Carlito" w:hAnsi="Carlito"/>
                <w:color w:val="000000"/>
              </w:rPr>
              <w:t>: Donner son opinion à partir d’un document déclencheur (5 min)</w:t>
            </w:r>
          </w:p>
          <w:p w14:paraId="617E2AC5" w14:textId="77777777" w:rsidR="00186F1B" w:rsidRDefault="00186F1B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  <w:p w14:paraId="403BC081" w14:textId="77777777" w:rsidR="00186F1B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Contrôle continu</w:t>
            </w:r>
            <w:r>
              <w:rPr>
                <w:rFonts w:ascii="Carlito" w:hAnsi="Carlito"/>
                <w:color w:val="000000"/>
              </w:rPr>
              <w:t> (10%) : Participation en classe et devoirs à la maison</w:t>
            </w:r>
          </w:p>
          <w:p w14:paraId="4F54E5C9" w14:textId="77777777" w:rsidR="00186F1B" w:rsidRDefault="00186F1B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  <w:p w14:paraId="07003075" w14:textId="77777777" w:rsidR="00186F1B" w:rsidRDefault="00000000">
            <w:pPr>
              <w:pStyle w:val="Standard"/>
              <w:rPr>
                <w:rFonts w:ascii="Carlito" w:hAnsi="Carlito" w:hint="eastAsia"/>
              </w:rPr>
            </w:pPr>
            <w:r>
              <w:rPr>
                <w:rFonts w:ascii="Carlito" w:hAnsi="Carlito"/>
                <w:color w:val="000000"/>
              </w:rPr>
              <w:t xml:space="preserve">Barème de notation : </w:t>
            </w:r>
            <w:proofErr w:type="gramStart"/>
            <w:r>
              <w:rPr>
                <w:rFonts w:ascii="Carlito" w:hAnsi="Carlito"/>
                <w:color w:val="000000"/>
              </w:rPr>
              <w:t>A:</w:t>
            </w:r>
            <w:proofErr w:type="gramEnd"/>
            <w:r>
              <w:rPr>
                <w:rFonts w:ascii="Carlito" w:hAnsi="Carlito"/>
                <w:color w:val="000000"/>
              </w:rPr>
              <w:t xml:space="preserve"> 100-90%; B: 89-80%; C: 79-70%; D: 69-60%; E: 59-50 %.</w:t>
            </w:r>
          </w:p>
          <w:p w14:paraId="2D4FA337" w14:textId="77777777" w:rsidR="00186F1B" w:rsidRDefault="00186F1B">
            <w:pPr>
              <w:pStyle w:val="Standard"/>
              <w:rPr>
                <w:rFonts w:ascii="Carlito" w:hAnsi="Carlito" w:hint="eastAsia"/>
                <w:color w:val="000000"/>
              </w:rPr>
            </w:pPr>
          </w:p>
        </w:tc>
      </w:tr>
      <w:tr w:rsidR="00186F1B" w14:paraId="791807C7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17EBE" w14:textId="77777777" w:rsidR="00186F1B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CONDITIONS SUPPLÉMENTAIRES POUR VALIDER LE SEMESTRE :</w:t>
            </w:r>
          </w:p>
        </w:tc>
      </w:tr>
      <w:tr w:rsidR="00186F1B" w14:paraId="666E89C6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F4572" w14:textId="77777777" w:rsidR="00186F1B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color w:val="000000"/>
              </w:rPr>
              <w:t>Me prévenir par e-mail en cas d’absence ou retard. Les absences doivent être justifiées.</w:t>
            </w:r>
          </w:p>
          <w:p w14:paraId="5B47EC78" w14:textId="77777777" w:rsidR="00186F1B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t>3 absences injustifiées entraîneront un FX à l’examen.</w:t>
            </w:r>
          </w:p>
          <w:p w14:paraId="7147B16D" w14:textId="77777777" w:rsidR="00186F1B" w:rsidRDefault="00186F1B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</w:tc>
      </w:tr>
      <w:tr w:rsidR="00186F1B" w14:paraId="08FB7139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84F6A" w14:textId="77777777" w:rsidR="00186F1B" w:rsidRDefault="00000000">
            <w:pPr>
              <w:pStyle w:val="Standard"/>
              <w:rPr>
                <w:rFonts w:ascii="Carlito" w:hAnsi="Carlito" w:hint="eastAsia"/>
                <w:b/>
                <w:bCs/>
                <w:color w:val="000000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CONTACT :</w:t>
            </w:r>
          </w:p>
        </w:tc>
      </w:tr>
      <w:tr w:rsidR="00186F1B" w14:paraId="36E2C569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357C6" w14:textId="77777777" w:rsidR="00186F1B" w:rsidRDefault="00000000">
            <w:pPr>
              <w:pStyle w:val="Standard"/>
              <w:rPr>
                <w:rFonts w:ascii="Carlito" w:hAnsi="Carlito" w:hint="eastAsia"/>
                <w:color w:val="000000"/>
              </w:rPr>
            </w:pPr>
            <w:hyperlink r:id="rId6" w:history="1">
              <w:r>
                <w:rPr>
                  <w:rFonts w:ascii="Carlito" w:hAnsi="Carlito"/>
                  <w:b/>
                  <w:bCs/>
                  <w:color w:val="000081"/>
                </w:rPr>
                <w:t>estelle.kosnansky@unipo.sk</w:t>
              </w:r>
            </w:hyperlink>
          </w:p>
          <w:p w14:paraId="19BB0606" w14:textId="77777777" w:rsidR="00186F1B" w:rsidRDefault="00186F1B">
            <w:pPr>
              <w:pStyle w:val="Standard"/>
              <w:rPr>
                <w:rFonts w:ascii="Carlito" w:hAnsi="Carlito" w:hint="eastAsia"/>
                <w:b/>
                <w:bCs/>
                <w:color w:val="000081"/>
              </w:rPr>
            </w:pPr>
          </w:p>
        </w:tc>
      </w:tr>
      <w:tr w:rsidR="00186F1B" w14:paraId="2D61EF10" w14:textId="7777777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63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C0D95" w14:textId="77777777" w:rsidR="00186F1B" w:rsidRDefault="00000000">
            <w:pPr>
              <w:pStyle w:val="Standard"/>
              <w:jc w:val="both"/>
              <w:rPr>
                <w:rFonts w:ascii="Carlito" w:hAnsi="Carlito" w:hint="eastAsia"/>
                <w:b/>
                <w:bCs/>
                <w:color w:val="000000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MODALITÉS D’ENSEIGNEMENT :</w:t>
            </w:r>
          </w:p>
        </w:tc>
      </w:tr>
      <w:tr w:rsidR="00186F1B" w14:paraId="18225458" w14:textId="7777777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CFBCD" w14:textId="77777777" w:rsidR="00186F1B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t>Les cours auront lieu en présentiel ou en ligne en fonction de l’évolution de la situation sanitaire.</w:t>
            </w:r>
          </w:p>
          <w:p w14:paraId="6FF4A9C8" w14:textId="77777777" w:rsidR="00186F1B" w:rsidRDefault="00186F1B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</w:tc>
      </w:tr>
    </w:tbl>
    <w:p w14:paraId="780A8304" w14:textId="77777777" w:rsidR="00186F1B" w:rsidRDefault="00186F1B">
      <w:pPr>
        <w:pStyle w:val="Standard"/>
        <w:spacing w:before="57" w:after="57"/>
        <w:rPr>
          <w:rFonts w:ascii="Calibri" w:hAnsi="Calibri"/>
        </w:rPr>
      </w:pPr>
    </w:p>
    <w:sectPr w:rsidR="00186F1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0AA33" w14:textId="77777777" w:rsidR="00CD4DA8" w:rsidRDefault="00CD4DA8">
      <w:pPr>
        <w:rPr>
          <w:rFonts w:hint="eastAsia"/>
        </w:rPr>
      </w:pPr>
      <w:r>
        <w:separator/>
      </w:r>
    </w:p>
  </w:endnote>
  <w:endnote w:type="continuationSeparator" w:id="0">
    <w:p w14:paraId="7CBE48FB" w14:textId="77777777" w:rsidR="00CD4DA8" w:rsidRDefault="00CD4DA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Segoe UI Symbol"/>
    <w:charset w:val="02"/>
    <w:family w:val="auto"/>
    <w:pitch w:val="default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A2768" w14:textId="77777777" w:rsidR="00CD4DA8" w:rsidRDefault="00CD4DA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9A70DAA" w14:textId="77777777" w:rsidR="00CD4DA8" w:rsidRDefault="00CD4DA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oNotDisplayPageBoundarie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86F1B"/>
    <w:rsid w:val="00186F1B"/>
    <w:rsid w:val="009C46FD"/>
    <w:rsid w:val="00CD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251DA"/>
  <w15:docId w15:val="{3245CE25-D0AF-4373-8DF7-E0BE3691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Zoznam">
    <w:name w:val="List"/>
    <w:basedOn w:val="Textbody"/>
  </w:style>
  <w:style w:type="paragraph" w:styleId="Po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lang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telle.kosnansky@unipo.s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2</Pages>
  <Words>474</Words>
  <Characters>2413</Characters>
  <Application>Microsoft Office Word</Application>
  <DocSecurity>0</DocSecurity>
  <Lines>45</Lines>
  <Paragraphs>14</Paragraphs>
  <ScaleCrop>false</ScaleCrop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</dc:creator>
  <cp:lastModifiedBy>JD</cp:lastModifiedBy>
  <cp:revision>1</cp:revision>
  <cp:lastPrinted>2022-07-26T17:53:00Z</cp:lastPrinted>
  <dcterms:created xsi:type="dcterms:W3CDTF">2022-07-26T16:28:00Z</dcterms:created>
  <dcterms:modified xsi:type="dcterms:W3CDTF">2022-09-25T21:52:00Z</dcterms:modified>
</cp:coreProperties>
</file>